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Наименование муниципальной услуги:</w:t>
      </w:r>
    </w:p>
    <w:p w:rsidR="00602B4F" w:rsidRDefault="00602B4F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02B4F" w:rsidRDefault="007A7148" w:rsidP="00C7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7148">
        <w:rPr>
          <w:rFonts w:ascii="Times New Roman" w:hAnsi="Times New Roman"/>
          <w:sz w:val="28"/>
          <w:szCs w:val="28"/>
        </w:rPr>
        <w:t>Предоставление сведений, содержащихся в информационной системе обеспечения градостроительной деятельности</w:t>
      </w:r>
      <w:bookmarkStart w:id="0" w:name="_GoBack"/>
      <w:bookmarkEnd w:id="0"/>
    </w:p>
    <w:p w:rsidR="007A7148" w:rsidRDefault="007A7148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Заявители:</w:t>
      </w:r>
    </w:p>
    <w:p w:rsidR="00602B4F" w:rsidRDefault="00951EE0" w:rsidP="00C7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 на получение муниципальной услуги имеют органы государственной власти, органы местного самоуправления, физические и юридические лица, индивидуальные предприниматели</w:t>
      </w:r>
    </w:p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предоставления муниципальной услуги:</w:t>
      </w:r>
    </w:p>
    <w:p w:rsidR="00C72CAD" w:rsidRDefault="00CC7EBD" w:rsidP="00C7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C72CAD">
        <w:rPr>
          <w:rFonts w:ascii="Times New Roman" w:hAnsi="Times New Roman"/>
          <w:sz w:val="28"/>
          <w:szCs w:val="28"/>
        </w:rPr>
        <w:t xml:space="preserve"> дней</w:t>
      </w:r>
    </w:p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2CAD" w:rsidRPr="00C72CAD" w:rsidRDefault="00C72CAD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Документы, необходимые для предоставления муниципальной услуги, предоставляемые заявителем самостоятельно: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182"/>
      </w:tblGrid>
      <w:tr w:rsidR="00C72CAD" w:rsidRPr="00C72CAD" w:rsidTr="00935483">
        <w:tc>
          <w:tcPr>
            <w:tcW w:w="675" w:type="dxa"/>
          </w:tcPr>
          <w:p w:rsidR="00C72CAD" w:rsidRPr="00C72CAD" w:rsidRDefault="00C72CAD" w:rsidP="00C72CAD">
            <w:pPr>
              <w:jc w:val="center"/>
              <w:rPr>
                <w:rFonts w:ascii="Times New Roman" w:hAnsi="Times New Roman"/>
                <w:sz w:val="28"/>
                <w:szCs w:val="28"/>
                <w:lang w:val="en-US" w:eastAsia="en-US"/>
              </w:rPr>
            </w:pPr>
            <w:r w:rsidRPr="00C72CAD">
              <w:rPr>
                <w:rFonts w:ascii="Times New Roman" w:hAnsi="Times New Roman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513" w:type="dxa"/>
          </w:tcPr>
          <w:p w:rsidR="00C72CAD" w:rsidRPr="00C72CAD" w:rsidRDefault="0058562A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</w:t>
            </w:r>
            <w:r w:rsidR="00C72CAD">
              <w:rPr>
                <w:rFonts w:ascii="Times New Roman" w:hAnsi="Times New Roman"/>
                <w:sz w:val="28"/>
                <w:szCs w:val="28"/>
                <w:lang w:eastAsia="en-US"/>
              </w:rPr>
              <w:t>аявление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(по форме)</w:t>
            </w:r>
          </w:p>
        </w:tc>
        <w:tc>
          <w:tcPr>
            <w:tcW w:w="2182" w:type="dxa"/>
          </w:tcPr>
          <w:p w:rsidR="00C72CAD" w:rsidRPr="00C72CAD" w:rsidRDefault="00C72CAD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оригинал</w:t>
            </w:r>
          </w:p>
        </w:tc>
      </w:tr>
      <w:tr w:rsidR="00611F78" w:rsidRPr="00C72CAD" w:rsidTr="00935483">
        <w:tc>
          <w:tcPr>
            <w:tcW w:w="675" w:type="dxa"/>
          </w:tcPr>
          <w:p w:rsidR="00611F78" w:rsidRDefault="001A078F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13" w:type="dxa"/>
          </w:tcPr>
          <w:p w:rsidR="00611F78" w:rsidRDefault="00611F78" w:rsidP="00C72CAD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Документ, удостоверяющий личность заявителя</w:t>
            </w:r>
          </w:p>
        </w:tc>
        <w:tc>
          <w:tcPr>
            <w:tcW w:w="2182" w:type="dxa"/>
          </w:tcPr>
          <w:p w:rsidR="00611F78" w:rsidRDefault="00611F78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оригинал</w:t>
            </w:r>
          </w:p>
        </w:tc>
      </w:tr>
      <w:tr w:rsidR="00BF04D8" w:rsidRPr="00C72CAD" w:rsidTr="00935483">
        <w:tc>
          <w:tcPr>
            <w:tcW w:w="675" w:type="dxa"/>
          </w:tcPr>
          <w:p w:rsidR="00BF04D8" w:rsidRDefault="00BF04D8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</w:tcPr>
          <w:p w:rsidR="00BF04D8" w:rsidRDefault="001A078F" w:rsidP="00BF04D8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Ситуационный план с границами территории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по которой запрашивается информация</w:t>
            </w:r>
          </w:p>
        </w:tc>
        <w:tc>
          <w:tcPr>
            <w:tcW w:w="2182" w:type="dxa"/>
          </w:tcPr>
          <w:p w:rsidR="00BF04D8" w:rsidRDefault="00250E90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оригинал</w:t>
            </w:r>
          </w:p>
        </w:tc>
      </w:tr>
      <w:tr w:rsidR="0020745A" w:rsidRPr="00C72CAD" w:rsidTr="00935483">
        <w:tc>
          <w:tcPr>
            <w:tcW w:w="675" w:type="dxa"/>
          </w:tcPr>
          <w:p w:rsidR="0020745A" w:rsidRDefault="0020745A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</w:tcPr>
          <w:p w:rsidR="0020745A" w:rsidRPr="00BF04D8" w:rsidRDefault="001A078F" w:rsidP="001A078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заявителя, если с заявлением обращается представитель заявителя: для физического лица  (для физического лица – нотариально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удостоверенная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  для юридического лица – заверенная печатью юридического лица)</w:t>
            </w:r>
          </w:p>
        </w:tc>
        <w:tc>
          <w:tcPr>
            <w:tcW w:w="2182" w:type="dxa"/>
          </w:tcPr>
          <w:p w:rsidR="0020745A" w:rsidRDefault="001A078F" w:rsidP="001A078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копия </w:t>
            </w:r>
          </w:p>
        </w:tc>
      </w:tr>
      <w:tr w:rsidR="00AF2AD4" w:rsidRPr="00C72CAD" w:rsidTr="00935483">
        <w:tc>
          <w:tcPr>
            <w:tcW w:w="675" w:type="dxa"/>
          </w:tcPr>
          <w:p w:rsidR="00AF2AD4" w:rsidRPr="00AF2AD4" w:rsidRDefault="00935483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13" w:type="dxa"/>
          </w:tcPr>
          <w:p w:rsidR="00691F06" w:rsidRPr="00691F06" w:rsidRDefault="00691F06" w:rsidP="0020745A">
            <w:pP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AF2AD4" w:rsidRDefault="00C3113C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оригинал</w:t>
            </w:r>
          </w:p>
        </w:tc>
      </w:tr>
      <w:tr w:rsidR="0020745A" w:rsidRPr="00C72CAD" w:rsidTr="00935483">
        <w:tc>
          <w:tcPr>
            <w:tcW w:w="675" w:type="dxa"/>
          </w:tcPr>
          <w:p w:rsidR="0020745A" w:rsidRDefault="0020745A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20745A" w:rsidRDefault="0020745A" w:rsidP="002074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протокол общего собрания собственников помещений в многоквартирном доме о принятии решения о реконструкции многоквартирного дома)</w:t>
            </w:r>
          </w:p>
          <w:p w:rsidR="0020745A" w:rsidRDefault="0020745A" w:rsidP="0020745A">
            <w:pPr>
              <w:spacing w:after="200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91F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 xml:space="preserve">(решение должно быть принято большинством не менее 2/3 голосов от общего  числа голосов от общего числа голосов собственников помещений в многоквартирном доме; </w:t>
            </w:r>
          </w:p>
          <w:p w:rsidR="0020745A" w:rsidRDefault="0020745A" w:rsidP="0020745A">
            <w:pPr>
              <w:spacing w:after="200" w:line="360" w:lineRule="auto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691F06"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протокол составляется  в произвольной форме;</w:t>
            </w:r>
          </w:p>
          <w:p w:rsidR="0020745A" w:rsidRDefault="0020745A" w:rsidP="0020745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eastAsia="en-US"/>
              </w:rPr>
              <w:t>протокол предоставляется, когда при проведении переустройства и (или) переустройстве перепланировки  жилого помещения затрагивает общее имущество собственников помещений в многоквартирном доме (т.е. производится реконструкция  многоквартирного жилого дома – изменение его параметров, их частей (высоты, количества этажей, площади, показателей производственной мощности, объема) и качества инженерно-технического обеспечения).</w:t>
            </w:r>
          </w:p>
          <w:p w:rsidR="0020745A" w:rsidRDefault="0020745A" w:rsidP="0020745A">
            <w:pPr>
              <w:contextualSpacing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  <w:p w:rsidR="0020745A" w:rsidRDefault="0020745A" w:rsidP="0020745A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82" w:type="dxa"/>
          </w:tcPr>
          <w:p w:rsidR="0020745A" w:rsidRDefault="00250E90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копия</w:t>
            </w:r>
          </w:p>
        </w:tc>
      </w:tr>
      <w:tr w:rsidR="0020745A" w:rsidRPr="00C72CAD" w:rsidTr="00935483">
        <w:tc>
          <w:tcPr>
            <w:tcW w:w="675" w:type="dxa"/>
          </w:tcPr>
          <w:p w:rsidR="0020745A" w:rsidRDefault="0020745A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20745A" w:rsidRDefault="0020745A" w:rsidP="0020745A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      </w:r>
            <w:proofErr w:type="spellStart"/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Росатом</w:t>
            </w:r>
            <w:proofErr w:type="spellEnd"/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      </w:r>
            <w:proofErr w:type="gramEnd"/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права собственника имущества, - соглашение о проведении такой реконструкции, </w:t>
            </w:r>
            <w:proofErr w:type="gramStart"/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определяющее</w:t>
            </w:r>
            <w:proofErr w:type="gramEnd"/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том числе условия и порядок возмещения ущерба, причиненного указанному объекту при осуществлении реконструкции</w:t>
            </w:r>
          </w:p>
        </w:tc>
        <w:tc>
          <w:tcPr>
            <w:tcW w:w="2182" w:type="dxa"/>
          </w:tcPr>
          <w:p w:rsidR="0020745A" w:rsidRDefault="00250E90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</w:tr>
      <w:tr w:rsidR="00C3113C" w:rsidRPr="00C72CAD" w:rsidTr="00935483">
        <w:tc>
          <w:tcPr>
            <w:tcW w:w="675" w:type="dxa"/>
          </w:tcPr>
          <w:p w:rsidR="00C3113C" w:rsidRDefault="00935483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513" w:type="dxa"/>
          </w:tcPr>
          <w:p w:rsidR="00C3113C" w:rsidRDefault="0020745A" w:rsidP="00250E90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свидетельств</w:t>
            </w:r>
            <w:r w:rsidR="00250E90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</w:t>
            </w:r>
          </w:p>
        </w:tc>
        <w:tc>
          <w:tcPr>
            <w:tcW w:w="2182" w:type="dxa"/>
          </w:tcPr>
          <w:p w:rsidR="00C3113C" w:rsidRDefault="00250E90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</w:tr>
      <w:tr w:rsidR="0020745A" w:rsidRPr="00C72CAD" w:rsidTr="00935483">
        <w:tc>
          <w:tcPr>
            <w:tcW w:w="675" w:type="dxa"/>
          </w:tcPr>
          <w:p w:rsidR="0020745A" w:rsidRDefault="0020745A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20745A" w:rsidRPr="0020745A" w:rsidRDefault="0020745A" w:rsidP="00AF2A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      </w:r>
          </w:p>
        </w:tc>
        <w:tc>
          <w:tcPr>
            <w:tcW w:w="2182" w:type="dxa"/>
          </w:tcPr>
          <w:p w:rsidR="0020745A" w:rsidRDefault="00250E90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0745A"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</w:tr>
      <w:tr w:rsidR="00C3113C" w:rsidRPr="00C72CAD" w:rsidTr="00935483">
        <w:tc>
          <w:tcPr>
            <w:tcW w:w="675" w:type="dxa"/>
          </w:tcPr>
          <w:p w:rsidR="00C3113C" w:rsidRDefault="00935483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513" w:type="dxa"/>
          </w:tcPr>
          <w:p w:rsidR="00C3113C" w:rsidRDefault="00C3113C" w:rsidP="00C3113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удостоверяющий личность </w:t>
            </w:r>
          </w:p>
        </w:tc>
        <w:tc>
          <w:tcPr>
            <w:tcW w:w="2182" w:type="dxa"/>
          </w:tcPr>
          <w:p w:rsidR="00C3113C" w:rsidRDefault="00935483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="00C3113C">
              <w:rPr>
                <w:rFonts w:ascii="Times New Roman" w:hAnsi="Times New Roman"/>
                <w:sz w:val="28"/>
                <w:szCs w:val="28"/>
                <w:lang w:eastAsia="en-US"/>
              </w:rPr>
              <w:t>ригинал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C3113C">
              <w:rPr>
                <w:rFonts w:ascii="Times New Roman" w:hAnsi="Times New Roman"/>
                <w:sz w:val="28"/>
                <w:szCs w:val="28"/>
                <w:lang w:eastAsia="en-US"/>
              </w:rPr>
              <w:t>(предъявляется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 целях установления личности)</w:t>
            </w:r>
          </w:p>
        </w:tc>
      </w:tr>
      <w:tr w:rsidR="00C3113C" w:rsidRPr="00C72CAD" w:rsidTr="00935483">
        <w:tc>
          <w:tcPr>
            <w:tcW w:w="675" w:type="dxa"/>
          </w:tcPr>
          <w:p w:rsidR="00C3113C" w:rsidRDefault="00935483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513" w:type="dxa"/>
          </w:tcPr>
          <w:p w:rsidR="00C3113C" w:rsidRDefault="00935483" w:rsidP="00AF2AD4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Документ, подтверждающий полномочия заявителя (доверенность, приказ о назначении на должность) </w:t>
            </w:r>
          </w:p>
        </w:tc>
        <w:tc>
          <w:tcPr>
            <w:tcW w:w="2182" w:type="dxa"/>
          </w:tcPr>
          <w:p w:rsidR="00C3113C" w:rsidRDefault="00935483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оригинал (предъявляется для ознакомления и </w:t>
            </w:r>
            <w:r w:rsidRPr="00935483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снятия копии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)</w:t>
            </w:r>
          </w:p>
        </w:tc>
      </w:tr>
    </w:tbl>
    <w:p w:rsidR="00C72CAD" w:rsidRDefault="00C72CAD" w:rsidP="00C72CA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7570"/>
        <w:gridCol w:w="2232"/>
      </w:tblGrid>
      <w:tr w:rsidR="00C72CAD" w:rsidRPr="00C72CAD" w:rsidTr="00935483">
        <w:tc>
          <w:tcPr>
            <w:tcW w:w="618" w:type="dxa"/>
          </w:tcPr>
          <w:p w:rsidR="00C72CAD" w:rsidRPr="00C72CAD" w:rsidRDefault="00C72CAD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CA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7570" w:type="dxa"/>
          </w:tcPr>
          <w:p w:rsidR="00C72CAD" w:rsidRDefault="00454F66" w:rsidP="00C72CA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4F66">
              <w:rPr>
                <w:rFonts w:ascii="Times New Roman" w:hAnsi="Times New Roman"/>
                <w:sz w:val="28"/>
                <w:szCs w:val="28"/>
                <w:lang w:eastAsia="en-US"/>
              </w:rPr>
              <w:t>правоустанавливающие документы на земельный участок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</w:t>
            </w:r>
            <w:r w:rsidRPr="00454F66">
              <w:rPr>
                <w:rFonts w:ascii="Times New Roman" w:hAnsi="Times New Roman"/>
                <w:sz w:val="28"/>
                <w:szCs w:val="28"/>
                <w:lang w:eastAsia="en-US"/>
              </w:rPr>
              <w:t>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      </w:r>
          </w:p>
          <w:p w:rsidR="00454F66" w:rsidRPr="00C72CAD" w:rsidRDefault="00454F66" w:rsidP="00C72CAD">
            <w:pPr>
              <w:pStyle w:val="a4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232" w:type="dxa"/>
          </w:tcPr>
          <w:p w:rsidR="00C72CAD" w:rsidRPr="00C72CAD" w:rsidRDefault="00C72CAD" w:rsidP="00935483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</w:tr>
      <w:tr w:rsidR="00C72CAD" w:rsidRPr="00C72CAD" w:rsidTr="00935483">
        <w:tc>
          <w:tcPr>
            <w:tcW w:w="618" w:type="dxa"/>
          </w:tcPr>
          <w:p w:rsidR="00C72CAD" w:rsidRPr="00C72CAD" w:rsidRDefault="00C72CAD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CA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570" w:type="dxa"/>
          </w:tcPr>
          <w:p w:rsidR="00C72CAD" w:rsidRPr="00C72CAD" w:rsidRDefault="00454F66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54F66">
              <w:rPr>
                <w:rFonts w:ascii="Times New Roman" w:hAnsi="Times New Roman"/>
                <w:sz w:val="28"/>
                <w:szCs w:val="28"/>
                <w:lang w:eastAsia="en-US"/>
              </w:rPr>
              <w:t>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      </w:r>
          </w:p>
        </w:tc>
        <w:tc>
          <w:tcPr>
            <w:tcW w:w="2232" w:type="dxa"/>
          </w:tcPr>
          <w:p w:rsidR="00C72CAD" w:rsidRPr="00C72CAD" w:rsidRDefault="00935483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оригинал</w:t>
            </w:r>
          </w:p>
        </w:tc>
      </w:tr>
      <w:tr w:rsidR="00C72CAD" w:rsidRPr="00C72CAD" w:rsidTr="00935483">
        <w:tc>
          <w:tcPr>
            <w:tcW w:w="618" w:type="dxa"/>
          </w:tcPr>
          <w:p w:rsidR="00C72CAD" w:rsidRPr="00C72CAD" w:rsidRDefault="00C72CAD" w:rsidP="00C72CAD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72CAD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570" w:type="dxa"/>
          </w:tcPr>
          <w:p w:rsidR="00C72CAD" w:rsidRPr="00C72CAD" w:rsidRDefault="00454F66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454F66">
              <w:rPr>
                <w:rFonts w:ascii="Times New Roman" w:hAnsi="Times New Roman"/>
                <w:sz w:val="28"/>
                <w:szCs w:val="28"/>
                <w:lang w:eastAsia="en-US"/>
              </w:rPr>
              <w:t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</w:t>
            </w:r>
            <w:proofErr w:type="gramEnd"/>
          </w:p>
        </w:tc>
        <w:tc>
          <w:tcPr>
            <w:tcW w:w="2232" w:type="dxa"/>
          </w:tcPr>
          <w:p w:rsidR="00C72CAD" w:rsidRPr="00C72CAD" w:rsidRDefault="00C72CAD" w:rsidP="00C72CA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копия</w:t>
            </w:r>
          </w:p>
        </w:tc>
      </w:tr>
    </w:tbl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146A" w:rsidRPr="001176FF" w:rsidRDefault="009B146A" w:rsidP="00C72C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31E" w:rsidRDefault="00B7731E" w:rsidP="00B77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31E">
        <w:rPr>
          <w:rFonts w:ascii="Times New Roman" w:hAnsi="Times New Roman"/>
          <w:b/>
          <w:sz w:val="28"/>
          <w:szCs w:val="28"/>
        </w:rPr>
        <w:t>Основания отказа в приеме документов:</w:t>
      </w:r>
    </w:p>
    <w:p w:rsidR="00416EE5" w:rsidRPr="00B7731E" w:rsidRDefault="00416EE5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731E" w:rsidRDefault="0058562A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 неполный пакет документов (за исключением квитанции об оплате за предоставление сведений, содержащихся в ИСОГД);</w:t>
      </w:r>
    </w:p>
    <w:p w:rsidR="0058562A" w:rsidRDefault="0058562A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и документы предоставлены ненадлежащим лицом;</w:t>
      </w:r>
    </w:p>
    <w:p w:rsidR="0058562A" w:rsidRDefault="0058562A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содержит подчистки, приписки, зачеркнутые слова и иные неоговоренные исправления, тексты написаны неразборчиво;</w:t>
      </w:r>
    </w:p>
    <w:p w:rsidR="0058562A" w:rsidRDefault="0058562A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представленные заявителем документы являются нечитаемыми;</w:t>
      </w:r>
    </w:p>
    <w:p w:rsidR="0058562A" w:rsidRDefault="0058562A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имена, отчества, адреса написаны не полностью;</w:t>
      </w:r>
    </w:p>
    <w:p w:rsidR="0058562A" w:rsidRDefault="0058562A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и документы исполнены карандашом;</w:t>
      </w:r>
    </w:p>
    <w:p w:rsidR="0058562A" w:rsidRPr="00B7731E" w:rsidRDefault="0058562A" w:rsidP="00B77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заявление имеет серьезные повреждения, наличие которых не позволяет однозначно истолковать их содержание.</w:t>
      </w:r>
    </w:p>
    <w:p w:rsidR="00B7731E" w:rsidRPr="00B7731E" w:rsidRDefault="00B7731E" w:rsidP="00B77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731E" w:rsidRDefault="00B7731E" w:rsidP="00B77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7731E">
        <w:rPr>
          <w:rFonts w:ascii="Times New Roman" w:hAnsi="Times New Roman"/>
          <w:b/>
          <w:sz w:val="28"/>
          <w:szCs w:val="28"/>
        </w:rPr>
        <w:t>Основания отказа в предоставлении муниципальной услуги:</w:t>
      </w:r>
    </w:p>
    <w:p w:rsidR="00416EE5" w:rsidRPr="00B7731E" w:rsidRDefault="00416EE5" w:rsidP="00B7731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04D8" w:rsidRPr="0045300B" w:rsidRDefault="0045300B" w:rsidP="00453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416EE5" w:rsidRPr="0045300B">
        <w:rPr>
          <w:rFonts w:ascii="Times New Roman" w:hAnsi="Times New Roman"/>
          <w:sz w:val="28"/>
          <w:szCs w:val="28"/>
        </w:rPr>
        <w:t>сли содержание запроса не позволяет установить запрашиваемые сведения;</w:t>
      </w:r>
    </w:p>
    <w:p w:rsidR="00416EE5" w:rsidRPr="0045300B" w:rsidRDefault="0045300B" w:rsidP="00453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416EE5" w:rsidRPr="0045300B">
        <w:rPr>
          <w:rFonts w:ascii="Times New Roman" w:hAnsi="Times New Roman"/>
          <w:sz w:val="28"/>
          <w:szCs w:val="28"/>
        </w:rPr>
        <w:t>сли запрашиваемые сведения отсутствуют в базе данных ИСОГД;</w:t>
      </w:r>
    </w:p>
    <w:p w:rsidR="00416EE5" w:rsidRPr="0045300B" w:rsidRDefault="0045300B" w:rsidP="00453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="00416EE5" w:rsidRPr="0045300B">
        <w:rPr>
          <w:rFonts w:ascii="Times New Roman" w:hAnsi="Times New Roman"/>
          <w:sz w:val="28"/>
          <w:szCs w:val="28"/>
        </w:rPr>
        <w:t>сли запрашиваемые сведения отнесены</w:t>
      </w:r>
      <w:r w:rsidRPr="0045300B">
        <w:rPr>
          <w:rFonts w:ascii="Times New Roman" w:hAnsi="Times New Roman"/>
          <w:sz w:val="28"/>
          <w:szCs w:val="28"/>
        </w:rPr>
        <w:t>;</w:t>
      </w:r>
    </w:p>
    <w:p w:rsidR="0045300B" w:rsidRPr="0045300B" w:rsidRDefault="0045300B" w:rsidP="004530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е</w:t>
      </w:r>
      <w:r w:rsidRPr="0045300B">
        <w:rPr>
          <w:rFonts w:ascii="Times New Roman" w:hAnsi="Times New Roman"/>
          <w:sz w:val="28"/>
          <w:szCs w:val="28"/>
        </w:rPr>
        <w:t>сли не произведена оплата за предоставление сведений при отсутствии у лица права на их бесплатное получение</w:t>
      </w:r>
      <w:r>
        <w:rPr>
          <w:rFonts w:ascii="Times New Roman" w:hAnsi="Times New Roman"/>
          <w:sz w:val="28"/>
          <w:szCs w:val="28"/>
        </w:rPr>
        <w:t>.</w:t>
      </w:r>
    </w:p>
    <w:p w:rsidR="00416EE5" w:rsidRPr="00416EE5" w:rsidRDefault="00416EE5" w:rsidP="00416EE5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2CAD" w:rsidRDefault="00C72CAD" w:rsidP="00C72CA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 предоставления муниципальной услуги:</w:t>
      </w:r>
    </w:p>
    <w:p w:rsidR="00602B4F" w:rsidRDefault="00602B4F" w:rsidP="0060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51EE0">
        <w:rPr>
          <w:rFonts w:ascii="Times New Roman" w:hAnsi="Times New Roman"/>
          <w:sz w:val="28"/>
          <w:szCs w:val="28"/>
        </w:rPr>
        <w:t>выдача (направление) сведений (копий документов), содержащихся ИСОГД;</w:t>
      </w:r>
    </w:p>
    <w:p w:rsidR="00951EE0" w:rsidRPr="00602B4F" w:rsidRDefault="00951EE0" w:rsidP="00602B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3CB1" w:rsidRDefault="00602B4F" w:rsidP="00951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2B4F">
        <w:rPr>
          <w:rFonts w:ascii="Times New Roman" w:hAnsi="Times New Roman"/>
          <w:sz w:val="28"/>
          <w:szCs w:val="28"/>
        </w:rPr>
        <w:t xml:space="preserve">- </w:t>
      </w:r>
      <w:r w:rsidR="00951EE0">
        <w:rPr>
          <w:rFonts w:ascii="Times New Roman" w:hAnsi="Times New Roman"/>
          <w:sz w:val="28"/>
          <w:szCs w:val="28"/>
        </w:rPr>
        <w:t>выдача (направление) письменного уведомления об отказе в предоставлении сведений (копий документов), содержащихся в ИСГОД, с указанием причин.</w:t>
      </w:r>
    </w:p>
    <w:p w:rsidR="00951EE0" w:rsidRDefault="00951EE0" w:rsidP="00951E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1148" w:rsidRDefault="00411148" w:rsidP="00951E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148" w:rsidRDefault="00411148" w:rsidP="00951E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148" w:rsidRDefault="00411148" w:rsidP="00951E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300B" w:rsidRPr="00B540D0" w:rsidRDefault="0045300B" w:rsidP="00951EE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540D0">
        <w:rPr>
          <w:rFonts w:ascii="Times New Roman" w:hAnsi="Times New Roman"/>
          <w:b/>
          <w:bCs/>
          <w:sz w:val="28"/>
          <w:szCs w:val="28"/>
        </w:rPr>
        <w:lastRenderedPageBreak/>
        <w:t>Оплата услуги</w:t>
      </w:r>
    </w:p>
    <w:p w:rsidR="0045300B" w:rsidRDefault="0045300B" w:rsidP="00951E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300B" w:rsidRDefault="0045300B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5300B">
        <w:rPr>
          <w:rFonts w:ascii="Times New Roman" w:hAnsi="Times New Roman"/>
          <w:bCs/>
          <w:sz w:val="28"/>
          <w:szCs w:val="28"/>
        </w:rPr>
        <w:t>В соответствии с п. 7 ст. 57 Градостроительного кодекса РФ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068FD">
        <w:rPr>
          <w:rFonts w:ascii="Times New Roman" w:hAnsi="Times New Roman"/>
          <w:bCs/>
          <w:sz w:val="28"/>
          <w:szCs w:val="28"/>
        </w:rPr>
        <w:t xml:space="preserve">предоставление </w:t>
      </w:r>
      <w:proofErr w:type="gramStart"/>
      <w:r w:rsidR="008068FD">
        <w:rPr>
          <w:rFonts w:ascii="Times New Roman" w:hAnsi="Times New Roman"/>
          <w:bCs/>
          <w:sz w:val="28"/>
          <w:szCs w:val="28"/>
        </w:rPr>
        <w:t>сведений, содержащихся в ИСОГД осуществляется</w:t>
      </w:r>
      <w:proofErr w:type="gramEnd"/>
      <w:r w:rsidR="008068FD">
        <w:rPr>
          <w:rFonts w:ascii="Times New Roman" w:hAnsi="Times New Roman"/>
          <w:bCs/>
          <w:sz w:val="28"/>
          <w:szCs w:val="28"/>
        </w:rPr>
        <w:t xml:space="preserve"> бесплатно или за плату.</w:t>
      </w:r>
    </w:p>
    <w:p w:rsidR="008068FD" w:rsidRDefault="008068FD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Размер платы:</w:t>
      </w:r>
    </w:p>
    <w:p w:rsidR="008068FD" w:rsidRDefault="008068FD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-за предоставление  сведений, содержащихся в одном разделе ИСОГД, </w:t>
      </w:r>
      <w:proofErr w:type="gramStart"/>
      <w:r>
        <w:rPr>
          <w:rFonts w:ascii="Times New Roman" w:hAnsi="Times New Roman"/>
          <w:bCs/>
          <w:sz w:val="28"/>
          <w:szCs w:val="28"/>
        </w:rPr>
        <w:t>-в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размере 1000 рублей.</w:t>
      </w:r>
    </w:p>
    <w:p w:rsidR="008068FD" w:rsidRDefault="008068FD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за предоставление копии одного документа, содержащегося в ИСОГД,  в размере 100 рублей.</w:t>
      </w:r>
    </w:p>
    <w:p w:rsidR="008068FD" w:rsidRDefault="008068FD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068FD" w:rsidRDefault="008068FD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п. 9 ст. 57 Градостроительного кодекса РФ бесплатно осуществляется </w:t>
      </w:r>
      <w:r w:rsidR="00B540D0">
        <w:rPr>
          <w:rFonts w:ascii="Times New Roman" w:hAnsi="Times New Roman"/>
          <w:bCs/>
          <w:sz w:val="28"/>
          <w:szCs w:val="28"/>
        </w:rPr>
        <w:t>предоставление сведений, содержащихся в ИСОГД по запросам:</w:t>
      </w:r>
    </w:p>
    <w:p w:rsidR="00B540D0" w:rsidRDefault="00B540D0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-органов государственной власти РФ, органов государственной власти субъектов РФ; органов местного самоуправления;</w:t>
      </w:r>
    </w:p>
    <w:p w:rsidR="00B540D0" w:rsidRDefault="00B540D0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физических и юридических лиц в случаях, предусмотренных федеральным законодательством.</w:t>
      </w:r>
    </w:p>
    <w:p w:rsidR="00B540D0" w:rsidRPr="0045300B" w:rsidRDefault="00B540D0" w:rsidP="00951EE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53CB1" w:rsidRPr="00853CB1" w:rsidRDefault="00157C5F" w:rsidP="00C96A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Нормативные правовые акты:</w:t>
      </w:r>
    </w:p>
    <w:p w:rsidR="00BF04D8" w:rsidRDefault="00BF04D8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04D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8" w:history="1">
        <w:r w:rsidRPr="00BF04D8">
          <w:rPr>
            <w:rFonts w:ascii="Times New Roman" w:eastAsiaTheme="minorHAnsi" w:hAnsi="Times New Roman"/>
            <w:sz w:val="28"/>
            <w:szCs w:val="28"/>
            <w:lang w:eastAsia="en-US"/>
          </w:rPr>
          <w:t>Градостроительный кодекс</w:t>
        </w:r>
      </w:hyperlink>
      <w:r w:rsidRPr="00BF04D8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от 29.12.2004 N 190-ФЗ;</w:t>
      </w:r>
    </w:p>
    <w:p w:rsidR="00BF04D8" w:rsidRPr="00BF04D8" w:rsidRDefault="00BF04D8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04D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9" w:history="1">
        <w:r w:rsidRPr="00BF04D8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Федеральный закон</w:t>
        </w:r>
      </w:hyperlink>
      <w:r w:rsidRPr="00BF04D8">
        <w:rPr>
          <w:rFonts w:ascii="Times New Roman" w:eastAsiaTheme="minorHAnsi" w:hAnsi="Times New Roman"/>
          <w:sz w:val="28"/>
          <w:szCs w:val="28"/>
          <w:lang w:eastAsia="en-US"/>
        </w:rPr>
        <w:t xml:space="preserve"> от 29 декабря 2004 г. N 191-ФЗ "О введении в действие Градостроительного кодекса Российской Федерации";</w:t>
      </w:r>
    </w:p>
    <w:p w:rsidR="00BF04D8" w:rsidRDefault="00BF04D8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F04D8"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hyperlink r:id="rId10" w:history="1">
        <w:r w:rsidRPr="00BF04D8">
          <w:rPr>
            <w:rFonts w:ascii="Times New Roman" w:eastAsiaTheme="minorHAnsi" w:hAnsi="Times New Roman"/>
            <w:sz w:val="28"/>
            <w:szCs w:val="28"/>
            <w:lang w:eastAsia="en-US"/>
          </w:rPr>
          <w:t>Федеральный закон</w:t>
        </w:r>
      </w:hyperlink>
      <w:r w:rsidRPr="00BF04D8">
        <w:rPr>
          <w:rFonts w:ascii="Times New Roman" w:eastAsiaTheme="minorHAnsi" w:hAnsi="Times New Roman"/>
          <w:sz w:val="28"/>
          <w:szCs w:val="28"/>
          <w:lang w:eastAsia="en-US"/>
        </w:rPr>
        <w:t xml:space="preserve"> от 06.10.2003 N 131-ФЗ "Об общих принципах организации местного самоуправления в Российской Федерации";</w:t>
      </w:r>
    </w:p>
    <w:p w:rsidR="00335B09" w:rsidRDefault="00335B09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335B09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2006 г. N 149-ФЗ "Об информации, информационных технологиях и о защите информации"</w:t>
      </w:r>
      <w:r w:rsidR="00CE7436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7436" w:rsidRDefault="00CE7436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CE7436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РФ от 9 июня 2006 г. N 363 "Об информационном обеспечении градостроительной деятельности"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E7436" w:rsidRDefault="00CE7436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CE7436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регионального развития РФ от 30 августа 2007 г. N 85 "Об утверждении документов по ведению информационной системы обеспечения градостроительной деятельности"</w:t>
      </w:r>
      <w:r w:rsidR="005468E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468EA" w:rsidRDefault="005468EA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468EA">
        <w:rPr>
          <w:rFonts w:ascii="Times New Roman" w:eastAsiaTheme="minorHAnsi" w:hAnsi="Times New Roman"/>
          <w:sz w:val="28"/>
          <w:szCs w:val="28"/>
          <w:lang w:eastAsia="en-US"/>
        </w:rPr>
        <w:t>Приказ Министерства экономического развития и торговли РФ от 26 февраля 2007 г. N 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468EA" w:rsidRDefault="005468EA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5468EA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9 февраля 2009 г. N 8-ФЗ "Об обеспечении доступа к информации о деятельности государственных органов и органов местного самоуправления"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5468EA" w:rsidRDefault="005468EA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Инструкцией о порядке выдачи картографического материала сторонним организациям;</w:t>
      </w:r>
    </w:p>
    <w:p w:rsidR="005468EA" w:rsidRDefault="005468EA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Уставом Озерского городского округа Челябинской области;</w:t>
      </w:r>
    </w:p>
    <w:p w:rsidR="005468EA" w:rsidRPr="00BF04D8" w:rsidRDefault="005468EA" w:rsidP="00BF04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Положением о порядке ведения информационной системы обеспечения градостроительной деятельности на территории Озерского городского округа Челябинской области, утв. Постановлением администрации Озерского городского округа от 04.02.2011 №289.</w:t>
      </w:r>
    </w:p>
    <w:p w:rsidR="00BF04D8" w:rsidRDefault="005468EA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468EA" w:rsidRPr="00BF04D8" w:rsidRDefault="005468EA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148" w:rsidRDefault="00411148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9110A" w:rsidRDefault="0049110A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9110A">
        <w:rPr>
          <w:rFonts w:ascii="Times New Roman" w:hAnsi="Times New Roman"/>
          <w:b/>
          <w:bCs/>
          <w:sz w:val="28"/>
          <w:szCs w:val="28"/>
        </w:rPr>
        <w:t>Дополнительная информация:</w:t>
      </w:r>
    </w:p>
    <w:p w:rsidR="0059270E" w:rsidRPr="00F4224B" w:rsidRDefault="00F4224B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9270E" w:rsidRPr="00F4224B">
        <w:rPr>
          <w:rFonts w:ascii="Times New Roman" w:hAnsi="Times New Roman"/>
          <w:bCs/>
          <w:sz w:val="28"/>
          <w:szCs w:val="28"/>
        </w:rPr>
        <w:t>Расписка в двух экземплярах (один в Управление архитектуры)</w:t>
      </w:r>
    </w:p>
    <w:p w:rsidR="0059270E" w:rsidRDefault="0059270E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9270E" w:rsidRPr="00F4224B" w:rsidRDefault="00F4224B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59270E" w:rsidRPr="00F4224B">
        <w:rPr>
          <w:rFonts w:ascii="Times New Roman" w:hAnsi="Times New Roman"/>
          <w:bCs/>
          <w:sz w:val="28"/>
          <w:szCs w:val="28"/>
        </w:rPr>
        <w:t>Разделы в запросе:</w:t>
      </w:r>
    </w:p>
    <w:p w:rsidR="0059270E" w:rsidRPr="00F4224B" w:rsidRDefault="0059270E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148">
        <w:rPr>
          <w:rFonts w:ascii="Times New Roman" w:hAnsi="Times New Roman"/>
          <w:bCs/>
          <w:sz w:val="28"/>
          <w:szCs w:val="28"/>
          <w:u w:val="single"/>
        </w:rPr>
        <w:t xml:space="preserve">Раздел </w:t>
      </w:r>
      <w:r w:rsidRPr="00411148">
        <w:rPr>
          <w:rFonts w:ascii="Times New Roman" w:hAnsi="Times New Roman"/>
          <w:bCs/>
          <w:sz w:val="28"/>
          <w:szCs w:val="28"/>
          <w:u w:val="single"/>
          <w:lang w:val="en-US"/>
        </w:rPr>
        <w:t>I</w:t>
      </w:r>
      <w:r w:rsidRPr="00F4224B">
        <w:rPr>
          <w:rFonts w:ascii="Times New Roman" w:hAnsi="Times New Roman"/>
          <w:bCs/>
          <w:sz w:val="28"/>
          <w:szCs w:val="28"/>
        </w:rPr>
        <w:t xml:space="preserve"> – выписка из генерального плана Озерска, Озерского городского округа, поселка, деревни.</w:t>
      </w:r>
    </w:p>
    <w:p w:rsidR="0059270E" w:rsidRPr="00F4224B" w:rsidRDefault="0059270E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148">
        <w:rPr>
          <w:rFonts w:ascii="Times New Roman" w:hAnsi="Times New Roman"/>
          <w:bCs/>
          <w:sz w:val="28"/>
          <w:szCs w:val="28"/>
          <w:u w:val="single"/>
        </w:rPr>
        <w:t xml:space="preserve">Раздел </w:t>
      </w:r>
      <w:r w:rsidRPr="00411148">
        <w:rPr>
          <w:rFonts w:ascii="Times New Roman" w:hAnsi="Times New Roman"/>
          <w:bCs/>
          <w:sz w:val="28"/>
          <w:szCs w:val="28"/>
          <w:u w:val="single"/>
          <w:lang w:val="en-US"/>
        </w:rPr>
        <w:t>II</w:t>
      </w:r>
      <w:r w:rsidRPr="00411148">
        <w:rPr>
          <w:rFonts w:ascii="Times New Roman" w:hAnsi="Times New Roman"/>
          <w:bCs/>
          <w:sz w:val="28"/>
          <w:szCs w:val="28"/>
          <w:u w:val="single"/>
        </w:rPr>
        <w:t xml:space="preserve">, </w:t>
      </w:r>
      <w:r w:rsidRPr="00411148">
        <w:rPr>
          <w:rFonts w:ascii="Times New Roman" w:hAnsi="Times New Roman"/>
          <w:bCs/>
          <w:sz w:val="28"/>
          <w:szCs w:val="28"/>
          <w:u w:val="single"/>
          <w:lang w:val="en-US"/>
        </w:rPr>
        <w:t>III</w:t>
      </w:r>
      <w:r w:rsidRPr="00F4224B">
        <w:rPr>
          <w:rFonts w:ascii="Times New Roman" w:hAnsi="Times New Roman"/>
          <w:bCs/>
          <w:sz w:val="28"/>
          <w:szCs w:val="28"/>
        </w:rPr>
        <w:t xml:space="preserve"> –отсутствуют.</w:t>
      </w:r>
    </w:p>
    <w:p w:rsidR="0059270E" w:rsidRDefault="00F4224B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148">
        <w:rPr>
          <w:rFonts w:ascii="Times New Roman" w:hAnsi="Times New Roman"/>
          <w:bCs/>
          <w:sz w:val="28"/>
          <w:szCs w:val="28"/>
          <w:u w:val="single"/>
        </w:rPr>
        <w:t xml:space="preserve">Раздел </w:t>
      </w:r>
      <w:r w:rsidRPr="00411148">
        <w:rPr>
          <w:rFonts w:ascii="Times New Roman" w:hAnsi="Times New Roman"/>
          <w:bCs/>
          <w:sz w:val="28"/>
          <w:szCs w:val="28"/>
          <w:u w:val="single"/>
          <w:lang w:val="en-US"/>
        </w:rPr>
        <w:t>IV</w:t>
      </w:r>
      <w:r w:rsidRPr="00F4224B">
        <w:rPr>
          <w:rFonts w:ascii="Times New Roman" w:hAnsi="Times New Roman"/>
          <w:bCs/>
          <w:sz w:val="28"/>
          <w:szCs w:val="28"/>
        </w:rPr>
        <w:t xml:space="preserve"> – если нужно узнать, где можно построить дом, узнать территориальную зону размещения земельного участка; в запросе адрес указывать примерно: в районе….</w:t>
      </w:r>
    </w:p>
    <w:p w:rsidR="00F4224B" w:rsidRPr="00F4224B" w:rsidRDefault="00F4224B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148">
        <w:rPr>
          <w:rFonts w:ascii="Times New Roman" w:hAnsi="Times New Roman"/>
          <w:bCs/>
          <w:sz w:val="28"/>
          <w:szCs w:val="28"/>
          <w:u w:val="single"/>
        </w:rPr>
        <w:t xml:space="preserve">Раздел </w:t>
      </w:r>
      <w:r w:rsidRPr="00411148">
        <w:rPr>
          <w:rFonts w:ascii="Times New Roman" w:hAnsi="Times New Roman"/>
          <w:bCs/>
          <w:sz w:val="28"/>
          <w:szCs w:val="28"/>
          <w:u w:val="single"/>
          <w:lang w:val="en-US"/>
        </w:rPr>
        <w:t>V</w:t>
      </w:r>
      <w:r>
        <w:rPr>
          <w:rFonts w:ascii="Times New Roman" w:hAnsi="Times New Roman"/>
          <w:bCs/>
          <w:sz w:val="28"/>
          <w:szCs w:val="28"/>
        </w:rPr>
        <w:t xml:space="preserve"> по поселкам и деревням проекты планировок: «увидеть перспективную застройку» По г. Озерску не утверждены, но представляют, то есть если необходимо узнать: «я хочу знать что здесь когда-то будет</w:t>
      </w:r>
      <w:proofErr w:type="gramStart"/>
      <w:r>
        <w:rPr>
          <w:rFonts w:ascii="Times New Roman" w:hAnsi="Times New Roman"/>
          <w:bCs/>
          <w:sz w:val="28"/>
          <w:szCs w:val="28"/>
        </w:rPr>
        <w:t>..»</w:t>
      </w:r>
      <w:proofErr w:type="gramEnd"/>
    </w:p>
    <w:p w:rsidR="0059270E" w:rsidRPr="00411148" w:rsidRDefault="00411148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11148">
        <w:rPr>
          <w:rFonts w:ascii="Times New Roman" w:hAnsi="Times New Roman"/>
          <w:bCs/>
          <w:sz w:val="28"/>
          <w:szCs w:val="28"/>
          <w:u w:val="single"/>
        </w:rPr>
        <w:t>6,7,8</w:t>
      </w:r>
      <w:r w:rsidRPr="00411148">
        <w:rPr>
          <w:rFonts w:ascii="Times New Roman" w:hAnsi="Times New Roman"/>
          <w:bCs/>
          <w:sz w:val="28"/>
          <w:szCs w:val="28"/>
        </w:rPr>
        <w:t xml:space="preserve"> – отсутствуют.</w:t>
      </w:r>
    </w:p>
    <w:p w:rsidR="00411148" w:rsidRDefault="00411148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11148">
        <w:rPr>
          <w:rFonts w:ascii="Times New Roman" w:hAnsi="Times New Roman"/>
          <w:b/>
          <w:bCs/>
          <w:sz w:val="28"/>
          <w:szCs w:val="28"/>
          <w:u w:val="single"/>
        </w:rPr>
        <w:t>Раздел 9 САМЫЙ ВОСТРЕБОВАННЫЙ</w:t>
      </w:r>
      <w:r>
        <w:rPr>
          <w:rFonts w:ascii="Times New Roman" w:hAnsi="Times New Roman"/>
          <w:b/>
          <w:bCs/>
          <w:sz w:val="28"/>
          <w:szCs w:val="28"/>
        </w:rPr>
        <w:t xml:space="preserve"> – карта города. В случае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,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если местность не изучена – будет мотивированный ответ.</w:t>
      </w:r>
    </w:p>
    <w:p w:rsidR="00411148" w:rsidRDefault="00411148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11148" w:rsidRPr="0059270E" w:rsidRDefault="00411148" w:rsidP="004911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данной услуге НЕ ПРЕДОСТАВЛЯЮТСЯ сведения о том, занят или свободен какой-либо  земельный участок, за этой информацией обращаться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Управлением имущественных отношений.</w:t>
      </w:r>
    </w:p>
    <w:sectPr w:rsidR="00411148" w:rsidRPr="0059270E" w:rsidSect="00957E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AF0" w:rsidRDefault="00034AF0" w:rsidP="00957E7D">
      <w:pPr>
        <w:spacing w:after="0" w:line="240" w:lineRule="auto"/>
      </w:pPr>
      <w:r>
        <w:separator/>
      </w:r>
    </w:p>
  </w:endnote>
  <w:endnote w:type="continuationSeparator" w:id="0">
    <w:p w:rsidR="00034AF0" w:rsidRDefault="00034AF0" w:rsidP="00957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AF0" w:rsidRDefault="00034AF0" w:rsidP="00957E7D">
      <w:pPr>
        <w:spacing w:after="0" w:line="240" w:lineRule="auto"/>
      </w:pPr>
      <w:r>
        <w:separator/>
      </w:r>
    </w:p>
  </w:footnote>
  <w:footnote w:type="continuationSeparator" w:id="0">
    <w:p w:rsidR="00034AF0" w:rsidRDefault="00034AF0" w:rsidP="00957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3BD3"/>
    <w:multiLevelType w:val="hybridMultilevel"/>
    <w:tmpl w:val="7F0A02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87155A"/>
    <w:multiLevelType w:val="hybridMultilevel"/>
    <w:tmpl w:val="9466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D12142"/>
    <w:multiLevelType w:val="hybridMultilevel"/>
    <w:tmpl w:val="004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21B6"/>
    <w:multiLevelType w:val="hybridMultilevel"/>
    <w:tmpl w:val="255C8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D54E91"/>
    <w:multiLevelType w:val="hybridMultilevel"/>
    <w:tmpl w:val="48DA2C34"/>
    <w:lvl w:ilvl="0" w:tplc="2D5814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397628"/>
    <w:multiLevelType w:val="hybridMultilevel"/>
    <w:tmpl w:val="5AA4D5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B87"/>
    <w:rsid w:val="000060E2"/>
    <w:rsid w:val="00034AF0"/>
    <w:rsid w:val="000E3C9A"/>
    <w:rsid w:val="001176FF"/>
    <w:rsid w:val="00157C5F"/>
    <w:rsid w:val="001A078F"/>
    <w:rsid w:val="00205264"/>
    <w:rsid w:val="0020745A"/>
    <w:rsid w:val="00250E90"/>
    <w:rsid w:val="002560A0"/>
    <w:rsid w:val="002E5D39"/>
    <w:rsid w:val="00335B09"/>
    <w:rsid w:val="00347BBA"/>
    <w:rsid w:val="003B152B"/>
    <w:rsid w:val="003E3179"/>
    <w:rsid w:val="003E7816"/>
    <w:rsid w:val="00411148"/>
    <w:rsid w:val="00411618"/>
    <w:rsid w:val="00416EE5"/>
    <w:rsid w:val="0045300B"/>
    <w:rsid w:val="00454F66"/>
    <w:rsid w:val="00457B87"/>
    <w:rsid w:val="0049110A"/>
    <w:rsid w:val="00541705"/>
    <w:rsid w:val="005468EA"/>
    <w:rsid w:val="0058562A"/>
    <w:rsid w:val="0059270E"/>
    <w:rsid w:val="005943B7"/>
    <w:rsid w:val="00602B4F"/>
    <w:rsid w:val="00611F78"/>
    <w:rsid w:val="00625A03"/>
    <w:rsid w:val="00691F06"/>
    <w:rsid w:val="00770EE9"/>
    <w:rsid w:val="007A7148"/>
    <w:rsid w:val="008068FD"/>
    <w:rsid w:val="00853CB1"/>
    <w:rsid w:val="008A2C93"/>
    <w:rsid w:val="008C250A"/>
    <w:rsid w:val="00920662"/>
    <w:rsid w:val="009349DA"/>
    <w:rsid w:val="00935483"/>
    <w:rsid w:val="00951EE0"/>
    <w:rsid w:val="00957E7D"/>
    <w:rsid w:val="009B146A"/>
    <w:rsid w:val="00AF2AD4"/>
    <w:rsid w:val="00B540D0"/>
    <w:rsid w:val="00B7731E"/>
    <w:rsid w:val="00BB5B21"/>
    <w:rsid w:val="00BE7E5A"/>
    <w:rsid w:val="00BF04D8"/>
    <w:rsid w:val="00C20610"/>
    <w:rsid w:val="00C3113C"/>
    <w:rsid w:val="00C72CAD"/>
    <w:rsid w:val="00C96A72"/>
    <w:rsid w:val="00CC7EBD"/>
    <w:rsid w:val="00CD0E39"/>
    <w:rsid w:val="00CE10FA"/>
    <w:rsid w:val="00CE7436"/>
    <w:rsid w:val="00D4180A"/>
    <w:rsid w:val="00D51EF3"/>
    <w:rsid w:val="00D73B62"/>
    <w:rsid w:val="00F4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2CA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C72CAD"/>
    <w:pPr>
      <w:ind w:left="720"/>
      <w:contextualSpacing/>
    </w:pPr>
  </w:style>
  <w:style w:type="table" w:styleId="a5">
    <w:name w:val="Table Grid"/>
    <w:basedOn w:val="a1"/>
    <w:uiPriority w:val="59"/>
    <w:rsid w:val="00C7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2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E7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E7D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853C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0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BF04D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BF04D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72CAD"/>
    <w:rPr>
      <w:rFonts w:ascii="Times New Roman" w:hAnsi="Times New Roman" w:cs="Times New Roman" w:hint="default"/>
      <w:b/>
      <w:bCs/>
    </w:rPr>
  </w:style>
  <w:style w:type="paragraph" w:styleId="a4">
    <w:name w:val="List Paragraph"/>
    <w:basedOn w:val="a"/>
    <w:uiPriority w:val="34"/>
    <w:qFormat/>
    <w:rsid w:val="00C72CAD"/>
    <w:pPr>
      <w:ind w:left="720"/>
      <w:contextualSpacing/>
    </w:pPr>
  </w:style>
  <w:style w:type="table" w:styleId="a5">
    <w:name w:val="Table Grid"/>
    <w:basedOn w:val="a1"/>
    <w:uiPriority w:val="59"/>
    <w:rsid w:val="00C72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62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7E7D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957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7E7D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semiHidden/>
    <w:unhideWhenUsed/>
    <w:rsid w:val="00853CB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E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10F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Гипертекстовая ссылка"/>
    <w:basedOn w:val="a0"/>
    <w:uiPriority w:val="99"/>
    <w:rsid w:val="00BF04D8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BF04D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6367.16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8584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3</cp:revision>
  <dcterms:created xsi:type="dcterms:W3CDTF">2015-08-20T10:34:00Z</dcterms:created>
  <dcterms:modified xsi:type="dcterms:W3CDTF">2015-08-20T11:02:00Z</dcterms:modified>
</cp:coreProperties>
</file>